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2A" w:rsidRPr="004C682A" w:rsidRDefault="004C682A" w:rsidP="004C682A">
      <w:pPr>
        <w:spacing w:after="300" w:line="240" w:lineRule="auto"/>
        <w:outlineLvl w:val="0"/>
        <w:rPr>
          <w:rFonts w:ascii="Tahoma" w:eastAsia="Times New Roman" w:hAnsi="Tahoma" w:cs="Tahoma"/>
          <w:b/>
          <w:bCs/>
          <w:color w:val="003C80"/>
          <w:kern w:val="36"/>
          <w:sz w:val="27"/>
          <w:szCs w:val="27"/>
          <w:lang w:eastAsia="ru-RU"/>
        </w:rPr>
      </w:pPr>
      <w:bookmarkStart w:id="0" w:name="_GoBack"/>
      <w:r w:rsidRPr="004C682A">
        <w:rPr>
          <w:rFonts w:ascii="Tahoma" w:eastAsia="Times New Roman" w:hAnsi="Tahoma" w:cs="Tahoma"/>
          <w:b/>
          <w:bCs/>
          <w:color w:val="003C80"/>
          <w:kern w:val="36"/>
          <w:sz w:val="27"/>
          <w:szCs w:val="27"/>
          <w:lang w:eastAsia="ru-RU"/>
        </w:rPr>
        <w:t>Статья 346.21. Порядок исчисления и уплаты налога</w:t>
      </w:r>
    </w:p>
    <w:p w:rsidR="004C682A" w:rsidRPr="004C682A" w:rsidRDefault="004C682A" w:rsidP="004C682A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" w:name="text"/>
      <w:bookmarkEnd w:id="1"/>
      <w:bookmarkEnd w:id="0"/>
      <w:r w:rsidRPr="004C682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Статья 346.21.</w:t>
      </w: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Порядок исчисления и уплаты налога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Налог исчисляется как соответствующая налоговой ставке процентная доля налоговой базы.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Сумма налога по итогам налогового периода определяется налогоплательщиком самостоятельно.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Налогоплательщики, выбравшие в качестве объекта налогообложения доходы, по итогам каждого отчетного периода исчисляют сумму авансового платежа по налогу, исходя из ставки налога и фактически полученных доходов, рассчитанных нарастающим итогом с начала налогового периода до окончания соответственно первого квартала, полугодия, девяти месяцев с учетом ранее исчисленных сумм авансовых платежей по налогу.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Абзац второй </w:t>
      </w:r>
      <w:hyperlink r:id="rId4" w:anchor="block_2161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утратил силу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с 1 января 2013 г.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 Налогоплательщики, выбравшие в качестве объекта налогообложения доходы, уменьшают сумму налога (авансовых платежей по налогу), исчисленную за </w:t>
      </w:r>
      <w:hyperlink r:id="rId5" w:anchor="block_100491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налоговый (отчетный) период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на сумму: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6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1)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(отчетном) периоде в соответствии с законодательством Российской Федерации;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 </w:t>
      </w:r>
      <w:hyperlink r:id="rId7" w:anchor="block_321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от 29 декабря 2006 года N 255-ФЗ "Об обязательном социальном страховании на случай временной нетрудоспособности и в связи с материнством", в части, не покрытой страховыми выплатами, произведенными работникам страховыми организациями, имеющими лицензии, выданные в соответствии с </w:t>
      </w:r>
      <w:hyperlink r:id="rId8" w:anchor="block_432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законодательством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Российской Федерации, на осуществление соответствующего вида деятельности, по договорам с работодателями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Федеральным законом от 29 декабря 2006 года N 255-ФЗ "Об обязательном социальном страховании на случай временной нетрудоспособности и в связи с материнством";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 платежей (взносов) по договорам добровольного личного страхования, заключенным со страховыми организациями, имеющими лицензии, выданные в соответствии с </w:t>
      </w:r>
      <w:hyperlink r:id="rId9" w:anchor="block_432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законодательством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Российской Федерации, на осуществление соответствующего вида деятельности,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 </w:t>
      </w:r>
      <w:hyperlink r:id="rId10" w:anchor="block_322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от 29 декабря 2006 года N 255-ФЗ "Об обязательном социальном страховании на случай временной нетрудоспособности и в связи с материнством". Указанные платежи (взносы) уменьшают сумму налога (авансовых платежей по налогу),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 законом от 29 декабря 2006 года N 255-ФЗ "Об обязательном социальном страховании на случай временной нетрудоспособности и в связи с материнством".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этом налогоплательщики (за исключением налогоплательщиков, указанных в </w:t>
      </w:r>
      <w:hyperlink r:id="rId11" w:anchor="block_10421315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абзаце шестом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пункта) вправе уменьшить сумму налога (авансовых платежей по налогу) на сумму указанных в настоящем пункте расходов не более чем на 50 процентов.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Индивидуальные предприниматели, выбравшие в качестве объекта налогообложения доходы и не производящие выплаты и иные вознаграждения физическим лицам, уменьшают сумму налога (авансовых платежей по налогу)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 </w:t>
      </w:r>
      <w:hyperlink r:id="rId12" w:anchor="block_4301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пунктом 1 статьи 430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Кодекса.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Налогоплательщики, выбравшие в качестве объекта налогообложения доходы, уменьшенные на величину расходов, по итогам каждого отчетного периода исчисляют сумму авансового платежа по налогу, исходя из ставки налога и фактически полученных доходов, уменьшенных на величину расходов, рассчитанных нарастающим итогом с начала налогового периода до окончания соответственно первого квартала, полугодия, девяти месяцев с учетом ранее исчисленных сумм авансовых платежей по налогу.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 </w:t>
      </w:r>
      <w:hyperlink r:id="rId13" w:anchor="block_34619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налоговый период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Уплата налога и авансовых платежей по налогу производится по месту нахождения организации (месту жительства индивидуального предпринимателя).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Налог, подлежащий уплате по истечении налогового периода, уплачивается не позднее сроков, установленных для подачи налоговой декларации </w:t>
      </w:r>
      <w:hyperlink r:id="rId14" w:anchor="block_34623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статьей 346.23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Кодекса.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Авансовые платежи по налогу уплачиваются не позднее 25-го числа первого месяца, следующего за истекшим </w:t>
      </w:r>
      <w:hyperlink r:id="rId15" w:anchor="block_100492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отчетным периодом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8. В случае осуществления налогоплательщиком вида предпринимательской деятельности, в отношении которого в соответствии с </w:t>
      </w:r>
      <w:hyperlink r:id="rId16" w:anchor="block_20033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главой 33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Кодекса установлен торговый сбор, налогоплательщик в дополнение к суммам уменьшения, установленным </w:t>
      </w:r>
      <w:hyperlink r:id="rId17" w:anchor="block_10042131" w:history="1">
        <w:r w:rsidRPr="004C682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пунктом 3.1</w:t>
        </w:r>
      </w:hyperlink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статьи, вправе уменьшить сумму налога (авансового платежа), исчисленного по итогам налогового (отчетного) периода по объекту налогообложения от указанного вида предпринимательской деятельности, зачисляемую в консолидированный бюджет субъекта Российской Федерации, в состав которого входит муниципальное образование (в бюджет города федерального значения Москвы, Санкт-Петербурга или Севастополя), в котором установлен указанный сбор, на сумму торгового сбора, уплаченного в течение этого налогового (отчетного) периода.</w:t>
      </w:r>
    </w:p>
    <w:p w:rsidR="004C682A" w:rsidRPr="004C682A" w:rsidRDefault="004C682A" w:rsidP="004C682A">
      <w:pPr>
        <w:spacing w:after="0" w:line="240" w:lineRule="auto"/>
        <w:ind w:firstLine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Положения настоящего пункта не применяются в случае непредставления налогоплательщиком в отношении объекта осуществления предпринимательской деятельности, по которому уплачен торговый сбор, уведомления о постановке на учет в качестве плательщика торгового сбора.</w:t>
      </w:r>
    </w:p>
    <w:p w:rsidR="006A1606" w:rsidRPr="004C682A" w:rsidRDefault="004C682A" w:rsidP="004C682A">
      <w:r w:rsidRPr="004C682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sectPr w:rsidR="006A1606" w:rsidRPr="004C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2A"/>
    <w:rsid w:val="004C682A"/>
    <w:rsid w:val="006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3F7F-62A6-48B3-B6A4-FBAC459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5">
    <w:name w:val="s_15"/>
    <w:basedOn w:val="a"/>
    <w:rsid w:val="004C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C682A"/>
  </w:style>
  <w:style w:type="paragraph" w:customStyle="1" w:styleId="s1">
    <w:name w:val="s_1"/>
    <w:basedOn w:val="a"/>
    <w:rsid w:val="004C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68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0758/1f1eed09ef2d38ecf981e4ca8032253d/" TargetMode="External"/><Relationship Id="rId13" Type="http://schemas.openxmlformats.org/officeDocument/2006/relationships/hyperlink" Target="http://nalog.garant.ru/fns/nk/c8e646501185f1b1c0acf21eedcaa14f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1284/5ac206a89ea76855804609cd950fcaf7/" TargetMode="External"/><Relationship Id="rId12" Type="http://schemas.openxmlformats.org/officeDocument/2006/relationships/hyperlink" Target="http://nalog.garant.ru/fns/nk/25251f9c341b4b29fabf5cb7957c5992/" TargetMode="External"/><Relationship Id="rId17" Type="http://schemas.openxmlformats.org/officeDocument/2006/relationships/hyperlink" Target="http://nalog.garant.ru/fns/nk/66bb1e0fc479d9e7b11e5d80296698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log.garant.ru/fns/nk/5e84ff713e44b8f80dbe61f9ce73d31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44430/" TargetMode="External"/><Relationship Id="rId11" Type="http://schemas.openxmlformats.org/officeDocument/2006/relationships/hyperlink" Target="http://nalog.garant.ru/fns/nk/66bb1e0fc479d9e7b11e5d8029669820/" TargetMode="External"/><Relationship Id="rId5" Type="http://schemas.openxmlformats.org/officeDocument/2006/relationships/hyperlink" Target="http://nalog.garant.ru/fns/nk/c8e646501185f1b1c0acf21eedcaa14f/" TargetMode="External"/><Relationship Id="rId15" Type="http://schemas.openxmlformats.org/officeDocument/2006/relationships/hyperlink" Target="http://nalog.garant.ru/fns/nk/c8e646501185f1b1c0acf21eedcaa14f/" TargetMode="External"/><Relationship Id="rId10" Type="http://schemas.openxmlformats.org/officeDocument/2006/relationships/hyperlink" Target="http://base.garant.ru/12151284/5ac206a89ea76855804609cd950fcaf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70192790/741609f9002bd54a24e5c49cb5af953b/" TargetMode="External"/><Relationship Id="rId9" Type="http://schemas.openxmlformats.org/officeDocument/2006/relationships/hyperlink" Target="http://base.garant.ru/10100758/1f1eed09ef2d38ecf981e4ca8032253d/" TargetMode="External"/><Relationship Id="rId14" Type="http://schemas.openxmlformats.org/officeDocument/2006/relationships/hyperlink" Target="http://nalog.garant.ru/fns/nk/e2488a798cad5b6163f0370a49667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Martynov_VV</dc:creator>
  <cp:keywords/>
  <dc:description/>
  <cp:lastModifiedBy>Martynov_VV</cp:lastModifiedBy>
  <cp:revision>1</cp:revision>
  <dcterms:created xsi:type="dcterms:W3CDTF">2020-01-29T06:38:00Z</dcterms:created>
  <dcterms:modified xsi:type="dcterms:W3CDTF">2020-01-29T06:38:00Z</dcterms:modified>
</cp:coreProperties>
</file>